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0F151A">
        <w:rPr>
          <w:sz w:val="20"/>
          <w:szCs w:val="20"/>
        </w:rPr>
        <w:t>793</w:t>
      </w:r>
      <w:r w:rsidRPr="00FC565C">
        <w:rPr>
          <w:sz w:val="20"/>
          <w:szCs w:val="20"/>
        </w:rPr>
        <w:t xml:space="preserve"> от «</w:t>
      </w:r>
      <w:r w:rsidR="000F151A">
        <w:rPr>
          <w:sz w:val="20"/>
          <w:szCs w:val="20"/>
        </w:rPr>
        <w:t>27</w:t>
      </w:r>
      <w:r w:rsidRPr="00FC565C">
        <w:rPr>
          <w:sz w:val="20"/>
          <w:szCs w:val="20"/>
        </w:rPr>
        <w:t xml:space="preserve">» </w:t>
      </w:r>
      <w:r w:rsidR="005F3B27">
        <w:rPr>
          <w:sz w:val="20"/>
          <w:szCs w:val="20"/>
        </w:rPr>
        <w:t xml:space="preserve">апреля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0E2346">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помещение </w:t>
      </w:r>
      <w:r w:rsidR="00BA0E41">
        <w:rPr>
          <w:b/>
          <w:sz w:val="28"/>
          <w:szCs w:val="28"/>
        </w:rPr>
        <w:t xml:space="preserve"> площадью </w:t>
      </w:r>
      <w:r w:rsidR="000E2346">
        <w:rPr>
          <w:b/>
          <w:sz w:val="28"/>
          <w:szCs w:val="28"/>
        </w:rPr>
        <w:t>63,9</w:t>
      </w:r>
      <w:r w:rsidR="00BA0E41">
        <w:rPr>
          <w:b/>
          <w:sz w:val="28"/>
          <w:szCs w:val="28"/>
        </w:rPr>
        <w:t xml:space="preserve"> кв.м</w:t>
      </w:r>
      <w:r w:rsidRPr="00457402">
        <w:rPr>
          <w:b/>
          <w:sz w:val="28"/>
          <w:szCs w:val="28"/>
        </w:rPr>
        <w:t>, с кадастровым номером 74:21:</w:t>
      </w:r>
      <w:r w:rsidR="000E2346">
        <w:rPr>
          <w:b/>
          <w:sz w:val="28"/>
          <w:szCs w:val="28"/>
        </w:rPr>
        <w:t>1501001</w:t>
      </w:r>
      <w:r w:rsidRPr="00457402">
        <w:rPr>
          <w:b/>
          <w:sz w:val="28"/>
          <w:szCs w:val="28"/>
        </w:rPr>
        <w:t>:</w:t>
      </w:r>
      <w:r w:rsidR="000E2346">
        <w:rPr>
          <w:b/>
          <w:sz w:val="28"/>
          <w:szCs w:val="28"/>
        </w:rPr>
        <w:t>388</w:t>
      </w:r>
      <w:r w:rsidRPr="00457402">
        <w:rPr>
          <w:b/>
          <w:sz w:val="28"/>
          <w:szCs w:val="28"/>
        </w:rPr>
        <w:t>, расположенн</w:t>
      </w:r>
      <w:r w:rsidR="00BA0E41">
        <w:rPr>
          <w:b/>
          <w:sz w:val="28"/>
          <w:szCs w:val="28"/>
        </w:rPr>
        <w:t>ый</w:t>
      </w:r>
      <w:r w:rsidRPr="00457402">
        <w:rPr>
          <w:b/>
          <w:sz w:val="28"/>
          <w:szCs w:val="28"/>
        </w:rPr>
        <w:t xml:space="preserve"> по адресу</w:t>
      </w:r>
      <w:r w:rsidRPr="00BA0E41">
        <w:rPr>
          <w:sz w:val="28"/>
          <w:szCs w:val="28"/>
        </w:rPr>
        <w:t xml:space="preserve">: </w:t>
      </w:r>
      <w:r w:rsidRPr="00BA0E41">
        <w:rPr>
          <w:b/>
          <w:sz w:val="28"/>
          <w:szCs w:val="28"/>
        </w:rPr>
        <w:t xml:space="preserve">Челябинская область, Увельский муниципальный </w:t>
      </w:r>
      <w:r w:rsidR="000E2346">
        <w:rPr>
          <w:b/>
          <w:sz w:val="28"/>
          <w:szCs w:val="28"/>
        </w:rPr>
        <w:t>округ</w:t>
      </w:r>
      <w:r w:rsidRPr="00BA0E41">
        <w:rPr>
          <w:b/>
          <w:sz w:val="28"/>
          <w:szCs w:val="28"/>
        </w:rPr>
        <w:t>,</w:t>
      </w:r>
      <w:r w:rsidR="00BA0E41" w:rsidRPr="00BA0E41">
        <w:rPr>
          <w:b/>
          <w:sz w:val="28"/>
          <w:szCs w:val="28"/>
        </w:rPr>
        <w:t xml:space="preserve"> </w:t>
      </w:r>
      <w:r w:rsidR="000E2346">
        <w:rPr>
          <w:b/>
          <w:sz w:val="28"/>
          <w:szCs w:val="28"/>
        </w:rPr>
        <w:t>с. Хуторка ул. Молодежная д. 4</w:t>
      </w: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0E2346" w:rsidRDefault="00BA7B51" w:rsidP="00576433">
      <w:pPr>
        <w:pStyle w:val="a6"/>
        <w:ind w:firstLine="621"/>
        <w:jc w:val="both"/>
        <w:rPr>
          <w:b/>
          <w:bCs/>
        </w:rPr>
      </w:pPr>
      <w:r w:rsidRPr="00457402">
        <w:rPr>
          <w:b/>
          <w:bCs/>
        </w:rPr>
        <w:t xml:space="preserve">                                       </w:t>
      </w:r>
      <w:r w:rsidR="00224C40" w:rsidRPr="00457402">
        <w:rPr>
          <w:b/>
          <w:bCs/>
        </w:rPr>
        <w:t xml:space="preserve">                          </w:t>
      </w:r>
      <w:r w:rsidRPr="00457402">
        <w:rPr>
          <w:b/>
          <w:bCs/>
        </w:rPr>
        <w:t xml:space="preserve">      </w:t>
      </w:r>
    </w:p>
    <w:p w:rsidR="00224C40" w:rsidRDefault="00224C40" w:rsidP="00576433">
      <w:pPr>
        <w:pStyle w:val="a6"/>
        <w:ind w:firstLine="621"/>
        <w:jc w:val="both"/>
        <w:rPr>
          <w:b/>
          <w:bCs/>
        </w:rPr>
      </w:pPr>
      <w:r w:rsidRPr="00457402">
        <w:rPr>
          <w:b/>
          <w:bCs/>
        </w:rPr>
        <w:lastRenderedPageBreak/>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BD7AB9" w:rsidRDefault="00224C40" w:rsidP="00BD7AB9">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r w:rsidR="007B7EFF">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 «</w:t>
      </w:r>
      <w:r w:rsidR="00401C9D">
        <w:rPr>
          <w:rFonts w:ascii="Times New Roman" w:hAnsi="Times New Roman"/>
          <w:noProof/>
          <w:sz w:val="24"/>
          <w:szCs w:val="24"/>
        </w:rPr>
        <w:t>__</w:t>
      </w:r>
      <w:r w:rsidRPr="004B4B35">
        <w:rPr>
          <w:rFonts w:ascii="Times New Roman" w:hAnsi="Times New Roman"/>
          <w:noProof/>
          <w:sz w:val="24"/>
          <w:szCs w:val="24"/>
        </w:rPr>
        <w:t>»</w:t>
      </w:r>
      <w:r w:rsidR="00DA4854">
        <w:rPr>
          <w:rFonts w:ascii="Times New Roman" w:hAnsi="Times New Roman"/>
          <w:noProof/>
          <w:sz w:val="24"/>
          <w:szCs w:val="24"/>
        </w:rPr>
        <w:t xml:space="preserve"> апреля </w:t>
      </w:r>
      <w:r w:rsidRPr="004B4B35">
        <w:rPr>
          <w:rFonts w:ascii="Times New Roman" w:hAnsi="Times New Roman"/>
          <w:noProof/>
          <w:sz w:val="24"/>
          <w:szCs w:val="24"/>
        </w:rPr>
        <w:t>2026 №</w:t>
      </w:r>
      <w:r w:rsidR="000E2346">
        <w:rPr>
          <w:rFonts w:ascii="Times New Roman" w:hAnsi="Times New Roman"/>
          <w:noProof/>
          <w:sz w:val="24"/>
          <w:szCs w:val="24"/>
        </w:rPr>
        <w:t>___</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 xml:space="preserve">б организации и проведении электронного </w:t>
      </w:r>
      <w:r w:rsidRPr="00E4536F">
        <w:rPr>
          <w:rFonts w:ascii="Times New Roman" w:hAnsi="Times New Roman"/>
          <w:bCs/>
          <w:color w:val="000000"/>
          <w:sz w:val="24"/>
          <w:szCs w:val="24"/>
        </w:rPr>
        <w:t xml:space="preserve">аукциона </w:t>
      </w:r>
      <w:r w:rsidR="00E4536F" w:rsidRPr="00E4536F">
        <w:rPr>
          <w:rFonts w:ascii="Times New Roman" w:hAnsi="Times New Roman"/>
          <w:sz w:val="24"/>
          <w:szCs w:val="24"/>
        </w:rPr>
        <w:t>на право заключения договора купли-продажи</w:t>
      </w:r>
      <w:r w:rsidR="00E4536F">
        <w:rPr>
          <w:sz w:val="28"/>
          <w:szCs w:val="28"/>
        </w:rPr>
        <w:t xml:space="preserve"> </w:t>
      </w:r>
      <w:r w:rsidR="00EC1097">
        <w:rPr>
          <w:rFonts w:ascii="Times New Roman" w:hAnsi="Times New Roman"/>
          <w:bCs/>
          <w:color w:val="000000"/>
          <w:sz w:val="24"/>
          <w:szCs w:val="24"/>
        </w:rPr>
        <w:t>муниципального имущества Увельского муниципального округа</w:t>
      </w:r>
      <w:r w:rsidR="00E4536F">
        <w:rPr>
          <w:rFonts w:ascii="Times New Roman" w:hAnsi="Times New Roman"/>
          <w:bCs/>
          <w:color w:val="000000"/>
          <w:sz w:val="24"/>
          <w:szCs w:val="24"/>
        </w:rPr>
        <w:t>»</w:t>
      </w:r>
    </w:p>
    <w:p w:rsidR="00735102" w:rsidRPr="000E2346" w:rsidRDefault="004B4B35" w:rsidP="004B4B35">
      <w:pPr>
        <w:pStyle w:val="a6"/>
        <w:ind w:firstLine="621"/>
        <w:jc w:val="center"/>
        <w:rPr>
          <w:b/>
          <w:bCs/>
          <w:sz w:val="26"/>
          <w:szCs w:val="26"/>
        </w:rPr>
      </w:pPr>
      <w:r w:rsidRPr="000E2346">
        <w:rPr>
          <w:b/>
          <w:bCs/>
          <w:sz w:val="26"/>
          <w:szCs w:val="26"/>
        </w:rPr>
        <w:t xml:space="preserve">Извещение </w:t>
      </w:r>
    </w:p>
    <w:p w:rsidR="004B4B35" w:rsidRPr="000E2346" w:rsidRDefault="004B4B35" w:rsidP="004B4B35">
      <w:pPr>
        <w:pStyle w:val="a6"/>
        <w:ind w:firstLine="621"/>
        <w:jc w:val="center"/>
        <w:rPr>
          <w:b/>
          <w:bCs/>
          <w:sz w:val="26"/>
          <w:szCs w:val="26"/>
        </w:rPr>
      </w:pPr>
      <w:r w:rsidRPr="000E2346">
        <w:rPr>
          <w:b/>
          <w:bCs/>
          <w:sz w:val="26"/>
          <w:szCs w:val="26"/>
        </w:rPr>
        <w:t>о проведен</w:t>
      </w:r>
      <w:proofErr w:type="gramStart"/>
      <w:r w:rsidRPr="000E2346">
        <w:rPr>
          <w:b/>
          <w:bCs/>
          <w:sz w:val="26"/>
          <w:szCs w:val="26"/>
        </w:rPr>
        <w:t>ии ау</w:t>
      </w:r>
      <w:proofErr w:type="gramEnd"/>
      <w:r w:rsidRPr="000E2346">
        <w:rPr>
          <w:b/>
          <w:bCs/>
          <w:sz w:val="26"/>
          <w:szCs w:val="26"/>
        </w:rPr>
        <w:t>кциона в электронной форме</w:t>
      </w:r>
    </w:p>
    <w:p w:rsidR="000E2346" w:rsidRPr="000E2346" w:rsidRDefault="004B4B35" w:rsidP="000E2346">
      <w:pPr>
        <w:pStyle w:val="a6"/>
        <w:ind w:firstLine="621"/>
        <w:jc w:val="center"/>
        <w:rPr>
          <w:b/>
          <w:sz w:val="26"/>
          <w:szCs w:val="26"/>
        </w:rPr>
      </w:pPr>
      <w:r w:rsidRPr="000E2346">
        <w:rPr>
          <w:b/>
          <w:bCs/>
          <w:sz w:val="26"/>
          <w:szCs w:val="26"/>
        </w:rPr>
        <w:t xml:space="preserve">на право заключения договора </w:t>
      </w:r>
      <w:r w:rsidR="00735102" w:rsidRPr="000E2346">
        <w:rPr>
          <w:b/>
          <w:sz w:val="26"/>
          <w:szCs w:val="26"/>
        </w:rPr>
        <w:t>купли-продажи</w:t>
      </w:r>
      <w:r w:rsidR="00735102" w:rsidRPr="000E2346">
        <w:rPr>
          <w:sz w:val="26"/>
          <w:szCs w:val="26"/>
        </w:rPr>
        <w:t xml:space="preserve"> </w:t>
      </w:r>
      <w:r w:rsidRPr="000E2346">
        <w:rPr>
          <w:b/>
          <w:sz w:val="26"/>
          <w:szCs w:val="26"/>
        </w:rPr>
        <w:t xml:space="preserve">муниципального имущества </w:t>
      </w:r>
      <w:r w:rsidR="00735102" w:rsidRPr="000E2346">
        <w:rPr>
          <w:b/>
          <w:sz w:val="26"/>
          <w:szCs w:val="26"/>
        </w:rPr>
        <w:t xml:space="preserve">- </w:t>
      </w:r>
      <w:r w:rsidR="00BD7AB9" w:rsidRPr="000E2346">
        <w:rPr>
          <w:b/>
          <w:sz w:val="26"/>
          <w:szCs w:val="26"/>
        </w:rPr>
        <w:t xml:space="preserve">нежилое помещение  площадью </w:t>
      </w:r>
      <w:r w:rsidR="000E2346" w:rsidRPr="000E2346">
        <w:rPr>
          <w:b/>
          <w:sz w:val="26"/>
          <w:szCs w:val="26"/>
        </w:rPr>
        <w:t>63,9 кв</w:t>
      </w:r>
      <w:proofErr w:type="gramStart"/>
      <w:r w:rsidR="000E2346" w:rsidRPr="000E2346">
        <w:rPr>
          <w:b/>
          <w:sz w:val="26"/>
          <w:szCs w:val="26"/>
        </w:rPr>
        <w:t>.м</w:t>
      </w:r>
      <w:proofErr w:type="gramEnd"/>
      <w:r w:rsidR="000E2346" w:rsidRPr="000E2346">
        <w:rPr>
          <w:b/>
          <w:sz w:val="26"/>
          <w:szCs w:val="26"/>
        </w:rPr>
        <w:t>, с кадастровым номером 74:21:1501001:388, расположенный по адресу</w:t>
      </w:r>
      <w:r w:rsidR="000E2346" w:rsidRPr="000E2346">
        <w:rPr>
          <w:sz w:val="26"/>
          <w:szCs w:val="26"/>
        </w:rPr>
        <w:t xml:space="preserve">: </w:t>
      </w:r>
      <w:r w:rsidR="000E2346" w:rsidRPr="000E2346">
        <w:rPr>
          <w:b/>
          <w:sz w:val="26"/>
          <w:szCs w:val="26"/>
        </w:rPr>
        <w:t>Челябинская область, Увельский муниципальный округ, с. Хуторка ул. Молодежная д. 4</w:t>
      </w: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«РТС-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«РТС-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401C9D" w:rsidRPr="00401C9D" w:rsidRDefault="00401C9D" w:rsidP="00401C9D">
            <w:pPr>
              <w:pStyle w:val="a6"/>
              <w:ind w:firstLine="621"/>
            </w:pPr>
            <w:r w:rsidRPr="00401C9D">
              <w:t>нежилое помещение  площадью 63,9 кв</w:t>
            </w:r>
            <w:proofErr w:type="gramStart"/>
            <w:r w:rsidRPr="00401C9D">
              <w:t>.м</w:t>
            </w:r>
            <w:proofErr w:type="gramEnd"/>
            <w:r w:rsidRPr="00401C9D">
              <w:t>, с кадастровым номером 74:21:1501001:388, расположенный по адресу: Челябинская область, Увельский муниципальный округ, с. Хуторка ул. Молодежная д. 4</w:t>
            </w:r>
            <w:r>
              <w:t>, право собственности 74:21:1501001:388-74/141/2026-1 от 14.04.2026</w:t>
            </w:r>
          </w:p>
          <w:p w:rsidR="004B4B35" w:rsidRPr="00BD7AB9" w:rsidRDefault="004B4B35" w:rsidP="00BD7AB9">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401C9D" w:rsidP="004B4B35">
            <w:pPr>
              <w:jc w:val="both"/>
            </w:pPr>
            <w:r>
              <w:t xml:space="preserve">539198,00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707B62" w:rsidP="00401C9D">
            <w:pPr>
              <w:jc w:val="both"/>
            </w:pPr>
            <w:r>
              <w:rPr>
                <w:lang w:eastAsia="en-US"/>
              </w:rPr>
              <w:t xml:space="preserve"> </w:t>
            </w:r>
            <w:r w:rsidR="00401C9D">
              <w:rPr>
                <w:lang w:eastAsia="en-US"/>
              </w:rPr>
              <w:t>16175,94</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401C9D">
              <w:rPr>
                <w:lang w:eastAsia="en-US"/>
              </w:rPr>
              <w:t>53919,80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CF68EC" w:rsidP="00C74700">
            <w:pPr>
              <w:jc w:val="both"/>
              <w:rPr>
                <w:lang w:eastAsia="en-US"/>
              </w:rPr>
            </w:pPr>
            <w:r>
              <w:rPr>
                <w:lang w:eastAsia="en-US"/>
              </w:rPr>
              <w:t>Торгово-офисное</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401C9D">
              <w:t>30</w:t>
            </w:r>
            <w:r w:rsidRPr="00E748E5">
              <w:t xml:space="preserve">» </w:t>
            </w:r>
            <w:r w:rsidR="008D6F9D">
              <w:t xml:space="preserve">апреля </w:t>
            </w:r>
            <w:r w:rsidRPr="00E748E5">
              <w:t xml:space="preserve">2026  года </w:t>
            </w:r>
            <w:r w:rsidR="00401C9D">
              <w:t>09</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8D6F9D">
              <w:t>2</w:t>
            </w:r>
            <w:r w:rsidR="00401C9D">
              <w:t>7</w:t>
            </w:r>
            <w:r w:rsidRPr="00E748E5">
              <w:t>»</w:t>
            </w:r>
            <w:r w:rsidR="008D6F9D">
              <w:t xml:space="preserve"> мая </w:t>
            </w:r>
            <w:r w:rsidRPr="00E748E5">
              <w:t xml:space="preserve">2026 года до </w:t>
            </w:r>
            <w:r w:rsidR="00401C9D">
              <w:t>09</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401C9D">
            <w:pPr>
              <w:spacing w:line="256" w:lineRule="auto"/>
              <w:jc w:val="both"/>
            </w:pPr>
            <w:r w:rsidRPr="00E748E5">
              <w:t>«</w:t>
            </w:r>
            <w:r w:rsidR="008D6F9D">
              <w:t>2</w:t>
            </w:r>
            <w:r w:rsidR="00401C9D">
              <w:t>8</w:t>
            </w:r>
            <w:r w:rsidRPr="00E748E5">
              <w:t>»</w:t>
            </w:r>
            <w:r w:rsidR="008D6F9D">
              <w:t xml:space="preserve"> мая </w:t>
            </w:r>
            <w:r w:rsidRPr="00E748E5">
              <w:t xml:space="preserve">2026 года в </w:t>
            </w:r>
            <w:r w:rsidR="00401C9D">
              <w:t>09</w:t>
            </w:r>
            <w:r w:rsidRPr="00E748E5">
              <w:t>:00 по московскому времени (МСК).</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401C9D">
            <w:pPr>
              <w:spacing w:line="256" w:lineRule="auto"/>
              <w:jc w:val="both"/>
            </w:pPr>
            <w:r w:rsidRPr="00E748E5">
              <w:t>«</w:t>
            </w:r>
            <w:r w:rsidR="008D6F9D">
              <w:t>2</w:t>
            </w:r>
            <w:r w:rsidR="00401C9D">
              <w:t>9</w:t>
            </w:r>
            <w:r w:rsidRPr="00E748E5">
              <w:t>»</w:t>
            </w:r>
            <w:r w:rsidR="008D6F9D">
              <w:t xml:space="preserve"> мая </w:t>
            </w:r>
            <w:r w:rsidRPr="00E748E5">
              <w:t xml:space="preserve">2026 года в </w:t>
            </w:r>
            <w:r w:rsidR="00401C9D">
              <w:t>09</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687BD9">
            <w:pPr>
              <w:jc w:val="both"/>
              <w:rPr>
                <w:sz w:val="24"/>
                <w:szCs w:val="24"/>
              </w:rPr>
            </w:pPr>
            <w:r w:rsidRPr="00C613F6">
              <w:rPr>
                <w:sz w:val="24"/>
                <w:szCs w:val="24"/>
              </w:rPr>
              <w:t>Постановление Администрации Увельского муниципального округа №</w:t>
            </w:r>
            <w:r w:rsidR="00687BD9">
              <w:rPr>
                <w:sz w:val="24"/>
                <w:szCs w:val="24"/>
              </w:rPr>
              <w:t xml:space="preserve">   </w:t>
            </w:r>
            <w:r w:rsidR="00DA4854">
              <w:rPr>
                <w:sz w:val="24"/>
                <w:szCs w:val="24"/>
              </w:rPr>
              <w:t xml:space="preserve"> </w:t>
            </w:r>
            <w:r w:rsidRPr="00C613F6">
              <w:rPr>
                <w:sz w:val="24"/>
                <w:szCs w:val="24"/>
              </w:rPr>
              <w:t xml:space="preserve"> от «</w:t>
            </w:r>
            <w:r w:rsidR="00687BD9">
              <w:rPr>
                <w:sz w:val="24"/>
                <w:szCs w:val="24"/>
              </w:rPr>
              <w:t>___</w:t>
            </w:r>
            <w:r w:rsidRPr="00C613F6">
              <w:rPr>
                <w:sz w:val="24"/>
                <w:szCs w:val="24"/>
              </w:rPr>
              <w:t>»</w:t>
            </w:r>
            <w:r w:rsidR="00DA4854">
              <w:rPr>
                <w:sz w:val="24"/>
                <w:szCs w:val="24"/>
              </w:rPr>
              <w:t xml:space="preserve"> апреля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613F6">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«___»____2026).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Указание на необходимость предоставления преимуществ отдельным категориям участников </w:t>
            </w:r>
            <w:r w:rsidRPr="00C613F6">
              <w:rPr>
                <w:sz w:val="24"/>
                <w:szCs w:val="24"/>
              </w:rPr>
              <w:lastRenderedPageBreak/>
              <w:t>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roofErr w:type="gramStart"/>
            <w:r w:rsidRPr="000F17CF">
              <w:rPr>
                <w:rFonts w:eastAsia="Calibri"/>
                <w:color w:val="000000" w:themeColor="text1"/>
                <w:sz w:val="24"/>
                <w:szCs w:val="24"/>
              </w:rPr>
              <w:lastRenderedPageBreak/>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w:t>
            </w:r>
            <w:r w:rsidRPr="000F17CF">
              <w:rPr>
                <w:rFonts w:eastAsia="Calibri"/>
                <w:color w:val="000000" w:themeColor="text1"/>
                <w:sz w:val="24"/>
                <w:szCs w:val="24"/>
              </w:rPr>
              <w:lastRenderedPageBreak/>
              <w:t>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w:t>
            </w:r>
            <w:r w:rsidR="000F17CF">
              <w:rPr>
                <w:rFonts w:eastAsia="Calibri"/>
                <w:color w:val="000000" w:themeColor="text1"/>
                <w:sz w:val="24"/>
                <w:szCs w:val="24"/>
              </w:rPr>
              <w:t xml:space="preserve"> 5 статьи 14 Закона №209-ФЗ </w:t>
            </w:r>
            <w:proofErr w:type="gramEnd"/>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lastRenderedPageBreak/>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lastRenderedPageBreak/>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w:t>
            </w:r>
            <w:r w:rsidRPr="00C613F6">
              <w:rPr>
                <w:sz w:val="24"/>
                <w:szCs w:val="24"/>
              </w:rPr>
              <w:lastRenderedPageBreak/>
              <w:t>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лица-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5813F7" w:rsidRPr="005813F7" w:rsidRDefault="00031BB5" w:rsidP="005813F7">
      <w:pPr>
        <w:pStyle w:val="a6"/>
        <w:ind w:firstLine="621"/>
        <w:jc w:val="both"/>
        <w:rPr>
          <w:sz w:val="26"/>
          <w:szCs w:val="26"/>
        </w:rPr>
      </w:pPr>
      <w:r w:rsidRPr="00FA279B">
        <w:rPr>
          <w:sz w:val="26"/>
          <w:szCs w:val="26"/>
        </w:rPr>
        <w:t xml:space="preserve">1.1. </w:t>
      </w:r>
      <w:r w:rsidRPr="005813F7">
        <w:rPr>
          <w:sz w:val="26"/>
          <w:szCs w:val="26"/>
        </w:rPr>
        <w:t xml:space="preserve">Продавец передает в собственность (за плату), а Покупатель принимает и оплачивает по цене и на условиях настоящего Договора </w:t>
      </w:r>
      <w:r w:rsidR="002B5A24" w:rsidRPr="005813F7">
        <w:rPr>
          <w:sz w:val="26"/>
          <w:szCs w:val="26"/>
        </w:rPr>
        <w:t xml:space="preserve">нежилое помещение  площадью </w:t>
      </w:r>
      <w:r w:rsidR="005813F7" w:rsidRPr="005813F7">
        <w:rPr>
          <w:sz w:val="26"/>
          <w:szCs w:val="26"/>
        </w:rPr>
        <w:t>63,9 кв</w:t>
      </w:r>
      <w:proofErr w:type="gramStart"/>
      <w:r w:rsidR="005813F7" w:rsidRPr="005813F7">
        <w:rPr>
          <w:sz w:val="26"/>
          <w:szCs w:val="26"/>
        </w:rPr>
        <w:t>.м</w:t>
      </w:r>
      <w:proofErr w:type="gramEnd"/>
      <w:r w:rsidR="005813F7" w:rsidRPr="005813F7">
        <w:rPr>
          <w:sz w:val="26"/>
          <w:szCs w:val="26"/>
        </w:rPr>
        <w:t>, с кадастровым номером 74:21:1501001:388, расположенный по адресу: Челябинская область, Увельский муниципальный округ, с. Хуторка ул. Молодежная д. 4</w:t>
      </w:r>
    </w:p>
    <w:p w:rsidR="002B5A24" w:rsidRPr="00FA279B" w:rsidRDefault="00A10580" w:rsidP="002B5A24">
      <w:pPr>
        <w:pStyle w:val="a6"/>
        <w:ind w:firstLine="621"/>
        <w:jc w:val="both"/>
        <w:rPr>
          <w:b/>
          <w:sz w:val="26"/>
          <w:szCs w:val="26"/>
        </w:rPr>
      </w:pPr>
      <w:r w:rsidRPr="00FA279B">
        <w:rPr>
          <w:sz w:val="26"/>
          <w:szCs w:val="26"/>
        </w:rPr>
        <w:t>Целевое назначени</w:t>
      </w:r>
      <w:proofErr w:type="gramStart"/>
      <w:r w:rsidRPr="00FA279B">
        <w:rPr>
          <w:sz w:val="26"/>
          <w:szCs w:val="26"/>
        </w:rPr>
        <w:t>е-</w:t>
      </w:r>
      <w:proofErr w:type="gramEnd"/>
      <w:r w:rsidR="007006ED">
        <w:rPr>
          <w:sz w:val="26"/>
          <w:szCs w:val="26"/>
        </w:rPr>
        <w:t xml:space="preserve"> </w:t>
      </w:r>
      <w:r w:rsidRPr="00FA279B">
        <w:rPr>
          <w:sz w:val="26"/>
          <w:szCs w:val="26"/>
        </w:rPr>
        <w:t>торгово-офисное.</w:t>
      </w:r>
    </w:p>
    <w:p w:rsidR="005813F7" w:rsidRPr="00401C9D" w:rsidRDefault="00031BB5" w:rsidP="005813F7">
      <w:pPr>
        <w:pStyle w:val="a6"/>
        <w:ind w:firstLine="621"/>
      </w:pPr>
      <w:r w:rsidRPr="00FA279B">
        <w:rPr>
          <w:sz w:val="26"/>
          <w:szCs w:val="26"/>
        </w:rPr>
        <w:t xml:space="preserve">1.2. </w:t>
      </w:r>
      <w:r w:rsidR="007006ED">
        <w:rPr>
          <w:sz w:val="26"/>
          <w:szCs w:val="26"/>
        </w:rPr>
        <w:t>Н</w:t>
      </w:r>
      <w:r w:rsidR="002B5A24" w:rsidRPr="00FA279B">
        <w:rPr>
          <w:sz w:val="26"/>
          <w:szCs w:val="26"/>
        </w:rPr>
        <w:t>ежилое помещение</w:t>
      </w:r>
      <w:r w:rsidRPr="00FA279B">
        <w:rPr>
          <w:sz w:val="26"/>
          <w:szCs w:val="26"/>
        </w:rPr>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 11.11.2025</w:t>
      </w:r>
      <w:r w:rsidRPr="00FA279B">
        <w:rPr>
          <w:sz w:val="26"/>
          <w:szCs w:val="26"/>
        </w:rPr>
        <w:t xml:space="preserve">г., номера государственной регистрации права: </w:t>
      </w:r>
      <w:r w:rsidR="005813F7">
        <w:t>74:21:1501001:388-74/141/2026-1 от 14.04.2026</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037D87" w:rsidRPr="00FA279B">
        <w:rPr>
          <w:b w:val="0"/>
          <w:bCs/>
          <w:sz w:val="26"/>
          <w:szCs w:val="26"/>
        </w:rPr>
        <w:t>Нежилое помещение</w:t>
      </w:r>
      <w:r w:rsidRPr="00FA279B">
        <w:rPr>
          <w:b w:val="0"/>
          <w:bCs/>
          <w:sz w:val="26"/>
          <w:szCs w:val="26"/>
        </w:rPr>
        <w:t xml:space="preserve"> 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B84249" w:rsidRPr="00FA279B">
        <w:rPr>
          <w:sz w:val="26"/>
          <w:szCs w:val="26"/>
        </w:rPr>
        <w:t>нежилого помещения</w:t>
      </w:r>
      <w:r w:rsidRPr="00FA279B">
        <w:rPr>
          <w:sz w:val="26"/>
          <w:szCs w:val="26"/>
        </w:rPr>
        <w:t xml:space="preserve"> 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lastRenderedPageBreak/>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и 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нежилого</w:t>
      </w:r>
      <w:proofErr w:type="gramEnd"/>
      <w:r w:rsidR="00A10580" w:rsidRPr="00FA279B">
        <w:rPr>
          <w:rFonts w:ascii="Times New Roman" w:hAnsi="Times New Roman"/>
          <w:sz w:val="26"/>
          <w:szCs w:val="26"/>
        </w:rPr>
        <w:t xml:space="preserve"> помещения</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t xml:space="preserve">5.1. Изменение указанного в пункте 1.1 Договора целевого назначения </w:t>
      </w:r>
      <w:r w:rsidR="00A10580" w:rsidRPr="00FA279B">
        <w:rPr>
          <w:sz w:val="26"/>
          <w:szCs w:val="26"/>
        </w:rPr>
        <w:t xml:space="preserve">нежилого помещения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 xml:space="preserve">5.2. Все изменения и дополнения к договору действительны, если они </w:t>
      </w:r>
      <w:r w:rsidRPr="00FA279B">
        <w:rPr>
          <w:rFonts w:ascii="Times New Roman" w:hAnsi="Times New Roman"/>
          <w:sz w:val="26"/>
          <w:szCs w:val="26"/>
        </w:rPr>
        <w:lastRenderedPageBreak/>
        <w:t>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814A2D">
        <w:tc>
          <w:tcPr>
            <w:tcW w:w="4785" w:type="dxa"/>
          </w:tcPr>
          <w:p w:rsidR="00031BB5" w:rsidRPr="00FA279B" w:rsidRDefault="00031BB5" w:rsidP="00814A2D">
            <w:pPr>
              <w:jc w:val="center"/>
              <w:rPr>
                <w:b/>
                <w:bCs/>
                <w:sz w:val="26"/>
                <w:szCs w:val="26"/>
              </w:rPr>
            </w:pPr>
            <w:r w:rsidRPr="00FA279B">
              <w:rPr>
                <w:b/>
                <w:bCs/>
                <w:sz w:val="26"/>
                <w:szCs w:val="26"/>
              </w:rPr>
              <w:t>«Продавец»</w:t>
            </w:r>
          </w:p>
          <w:p w:rsidR="00031BB5" w:rsidRPr="00FA279B" w:rsidRDefault="00031BB5" w:rsidP="00814A2D">
            <w:pPr>
              <w:jc w:val="center"/>
              <w:rPr>
                <w:sz w:val="26"/>
                <w:szCs w:val="26"/>
              </w:rPr>
            </w:pPr>
          </w:p>
        </w:tc>
        <w:tc>
          <w:tcPr>
            <w:tcW w:w="4962" w:type="dxa"/>
          </w:tcPr>
          <w:p w:rsidR="00031BB5" w:rsidRPr="00FA279B" w:rsidRDefault="00031BB5" w:rsidP="00814A2D">
            <w:pPr>
              <w:jc w:val="center"/>
              <w:rPr>
                <w:sz w:val="26"/>
                <w:szCs w:val="26"/>
              </w:rPr>
            </w:pPr>
            <w:r w:rsidRPr="00FA279B">
              <w:rPr>
                <w:b/>
                <w:bCs/>
                <w:sz w:val="26"/>
                <w:szCs w:val="26"/>
              </w:rPr>
              <w:t>«Покупатель»</w:t>
            </w:r>
          </w:p>
        </w:tc>
      </w:tr>
      <w:tr w:rsidR="00031BB5" w:rsidRPr="00FA279B"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814A2D">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814A2D">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814A2D">
            <w:pPr>
              <w:jc w:val="both"/>
              <w:rPr>
                <w:b/>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vMerge/>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37D87"/>
    <w:rsid w:val="00042D57"/>
    <w:rsid w:val="0008133C"/>
    <w:rsid w:val="000E2346"/>
    <w:rsid w:val="000F151A"/>
    <w:rsid w:val="000F17CF"/>
    <w:rsid w:val="00123DC7"/>
    <w:rsid w:val="001316AE"/>
    <w:rsid w:val="00156A20"/>
    <w:rsid w:val="001712E3"/>
    <w:rsid w:val="001A066F"/>
    <w:rsid w:val="001F238D"/>
    <w:rsid w:val="00203BE7"/>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73EF4"/>
    <w:rsid w:val="00381642"/>
    <w:rsid w:val="003860EE"/>
    <w:rsid w:val="003B3A53"/>
    <w:rsid w:val="003F3313"/>
    <w:rsid w:val="00401C9D"/>
    <w:rsid w:val="00404965"/>
    <w:rsid w:val="00406D96"/>
    <w:rsid w:val="00425252"/>
    <w:rsid w:val="00457402"/>
    <w:rsid w:val="00461D03"/>
    <w:rsid w:val="00473793"/>
    <w:rsid w:val="004B4B35"/>
    <w:rsid w:val="004C6EB8"/>
    <w:rsid w:val="004E23BD"/>
    <w:rsid w:val="00517076"/>
    <w:rsid w:val="00521463"/>
    <w:rsid w:val="005360F4"/>
    <w:rsid w:val="00573FC7"/>
    <w:rsid w:val="00576433"/>
    <w:rsid w:val="005766D2"/>
    <w:rsid w:val="005813F7"/>
    <w:rsid w:val="00585DF6"/>
    <w:rsid w:val="005A06ED"/>
    <w:rsid w:val="005A1AAE"/>
    <w:rsid w:val="005A778A"/>
    <w:rsid w:val="005B0BCF"/>
    <w:rsid w:val="005B0FF7"/>
    <w:rsid w:val="005B4068"/>
    <w:rsid w:val="005B547B"/>
    <w:rsid w:val="005F3B27"/>
    <w:rsid w:val="005F3BDD"/>
    <w:rsid w:val="006041F5"/>
    <w:rsid w:val="00607B16"/>
    <w:rsid w:val="006718E4"/>
    <w:rsid w:val="00687BD9"/>
    <w:rsid w:val="00691043"/>
    <w:rsid w:val="006D0D37"/>
    <w:rsid w:val="006D14B8"/>
    <w:rsid w:val="006F501D"/>
    <w:rsid w:val="007006ED"/>
    <w:rsid w:val="00707B62"/>
    <w:rsid w:val="00735102"/>
    <w:rsid w:val="00742D11"/>
    <w:rsid w:val="0075388F"/>
    <w:rsid w:val="00775017"/>
    <w:rsid w:val="00775B01"/>
    <w:rsid w:val="00777BD2"/>
    <w:rsid w:val="00791851"/>
    <w:rsid w:val="00792E26"/>
    <w:rsid w:val="00796DE3"/>
    <w:rsid w:val="007B7EFF"/>
    <w:rsid w:val="007D09FD"/>
    <w:rsid w:val="007D0D97"/>
    <w:rsid w:val="007F69BC"/>
    <w:rsid w:val="008456F7"/>
    <w:rsid w:val="008767FA"/>
    <w:rsid w:val="008A202D"/>
    <w:rsid w:val="008A4072"/>
    <w:rsid w:val="008D39D8"/>
    <w:rsid w:val="008D5F74"/>
    <w:rsid w:val="008D6F9D"/>
    <w:rsid w:val="009044F0"/>
    <w:rsid w:val="00913ADC"/>
    <w:rsid w:val="00925835"/>
    <w:rsid w:val="0092724A"/>
    <w:rsid w:val="009414EF"/>
    <w:rsid w:val="00981D0F"/>
    <w:rsid w:val="009866A9"/>
    <w:rsid w:val="009A2646"/>
    <w:rsid w:val="009A3D2B"/>
    <w:rsid w:val="009E3C22"/>
    <w:rsid w:val="009E5833"/>
    <w:rsid w:val="00A01060"/>
    <w:rsid w:val="00A10580"/>
    <w:rsid w:val="00A6546F"/>
    <w:rsid w:val="00A75F85"/>
    <w:rsid w:val="00A956FB"/>
    <w:rsid w:val="00AA4CA3"/>
    <w:rsid w:val="00AD694A"/>
    <w:rsid w:val="00B0519F"/>
    <w:rsid w:val="00B33739"/>
    <w:rsid w:val="00B41915"/>
    <w:rsid w:val="00B54EC3"/>
    <w:rsid w:val="00B84249"/>
    <w:rsid w:val="00B84603"/>
    <w:rsid w:val="00BA0E41"/>
    <w:rsid w:val="00BA7B51"/>
    <w:rsid w:val="00BA7C23"/>
    <w:rsid w:val="00BB776E"/>
    <w:rsid w:val="00BC7806"/>
    <w:rsid w:val="00BD7AB9"/>
    <w:rsid w:val="00BE57A1"/>
    <w:rsid w:val="00C10150"/>
    <w:rsid w:val="00C325ED"/>
    <w:rsid w:val="00C37BC0"/>
    <w:rsid w:val="00C461B7"/>
    <w:rsid w:val="00C55649"/>
    <w:rsid w:val="00C574F9"/>
    <w:rsid w:val="00C613F6"/>
    <w:rsid w:val="00C743B1"/>
    <w:rsid w:val="00C74700"/>
    <w:rsid w:val="00C9498C"/>
    <w:rsid w:val="00CA6AEC"/>
    <w:rsid w:val="00CC6DDA"/>
    <w:rsid w:val="00CD01D0"/>
    <w:rsid w:val="00CF1696"/>
    <w:rsid w:val="00CF2D13"/>
    <w:rsid w:val="00CF68EC"/>
    <w:rsid w:val="00D01687"/>
    <w:rsid w:val="00D06895"/>
    <w:rsid w:val="00D149C9"/>
    <w:rsid w:val="00D41A9F"/>
    <w:rsid w:val="00D64239"/>
    <w:rsid w:val="00D66A5A"/>
    <w:rsid w:val="00D7171D"/>
    <w:rsid w:val="00DA4854"/>
    <w:rsid w:val="00DB5DA6"/>
    <w:rsid w:val="00DC57A8"/>
    <w:rsid w:val="00E226BA"/>
    <w:rsid w:val="00E22E47"/>
    <w:rsid w:val="00E4536F"/>
    <w:rsid w:val="00E57624"/>
    <w:rsid w:val="00E73ED2"/>
    <w:rsid w:val="00E75E65"/>
    <w:rsid w:val="00E83FD7"/>
    <w:rsid w:val="00E865CB"/>
    <w:rsid w:val="00EA2D90"/>
    <w:rsid w:val="00EC1097"/>
    <w:rsid w:val="00EE3455"/>
    <w:rsid w:val="00F00C9A"/>
    <w:rsid w:val="00F0182C"/>
    <w:rsid w:val="00F763BF"/>
    <w:rsid w:val="00FA2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04156-C960-422E-9E2D-F378A1FC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5319</Words>
  <Characters>30320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100</cp:revision>
  <cp:lastPrinted>2026-04-27T08:47:00Z</cp:lastPrinted>
  <dcterms:created xsi:type="dcterms:W3CDTF">2026-03-26T07:57:00Z</dcterms:created>
  <dcterms:modified xsi:type="dcterms:W3CDTF">2026-04-28T09:15:00Z</dcterms:modified>
</cp:coreProperties>
</file>